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0EBCF" w14:textId="36F42BF1" w:rsidR="00A21E38" w:rsidRPr="001230D0" w:rsidRDefault="00A21E38" w:rsidP="00B0366F">
      <w:pPr>
        <w:pStyle w:val="Heading1"/>
        <w:rPr>
          <w:rFonts w:ascii="Gotham-Book" w:hAnsi="Gotham-Book"/>
          <w:sz w:val="22"/>
          <w:szCs w:val="22"/>
        </w:rPr>
      </w:pPr>
      <w:r w:rsidRPr="001230D0">
        <w:rPr>
          <w:rFonts w:ascii="Farao OT" w:hAnsi="Farao OT"/>
          <w:bCs/>
          <w:sz w:val="40"/>
          <w:szCs w:val="40"/>
          <w:u w:val="none"/>
        </w:rPr>
        <w:t>Job Profile</w:t>
      </w:r>
      <w:r>
        <w:rPr>
          <w:rFonts w:ascii="Farao OT" w:hAnsi="Farao OT"/>
          <w:bCs/>
          <w:sz w:val="40"/>
          <w:szCs w:val="40"/>
          <w:u w:val="none"/>
        </w:rPr>
        <w:t xml:space="preserve"> – </w:t>
      </w:r>
      <w:r w:rsidR="00B0366F" w:rsidRPr="00B0366F">
        <w:rPr>
          <w:rFonts w:ascii="Gotham-Book" w:hAnsi="Gotham-Book"/>
          <w:b/>
          <w:sz w:val="32"/>
          <w:szCs w:val="32"/>
          <w:u w:val="none"/>
        </w:rPr>
        <w:t>Curator for Inclusive History</w:t>
      </w:r>
    </w:p>
    <w:p w14:paraId="19034024" w14:textId="77777777" w:rsidR="00A21E38" w:rsidRPr="001230D0" w:rsidRDefault="00A21E38" w:rsidP="00A21E38">
      <w:pPr>
        <w:rPr>
          <w:rFonts w:ascii="Gotham-Bold" w:hAnsi="Gotham-Bold"/>
          <w:sz w:val="22"/>
          <w:szCs w:val="22"/>
        </w:rPr>
      </w:pPr>
      <w:r w:rsidRPr="001230D0">
        <w:rPr>
          <w:rFonts w:ascii="Gotham-Bold" w:hAnsi="Gotham-Bold"/>
          <w:sz w:val="22"/>
          <w:szCs w:val="22"/>
        </w:rPr>
        <w:tab/>
      </w:r>
      <w:r w:rsidRPr="001230D0">
        <w:rPr>
          <w:rFonts w:ascii="Gotham-Bold" w:hAnsi="Gotham-Bold"/>
          <w:sz w:val="22"/>
          <w:szCs w:val="22"/>
        </w:rPr>
        <w:tab/>
      </w:r>
      <w:r w:rsidRPr="001230D0">
        <w:rPr>
          <w:rFonts w:ascii="Gotham-Bold" w:hAnsi="Gotham-Bold"/>
          <w:sz w:val="22"/>
          <w:szCs w:val="22"/>
        </w:rPr>
        <w:tab/>
      </w:r>
      <w:r w:rsidRPr="001230D0">
        <w:rPr>
          <w:rFonts w:ascii="Gotham-Bold" w:hAnsi="Gotham-Bold"/>
          <w:sz w:val="22"/>
          <w:szCs w:val="22"/>
        </w:rPr>
        <w:tab/>
      </w:r>
      <w:r w:rsidRPr="001230D0">
        <w:rPr>
          <w:rFonts w:ascii="Gotham-Bold" w:hAnsi="Gotham-Bold"/>
          <w:sz w:val="22"/>
          <w:szCs w:val="22"/>
        </w:rPr>
        <w:tab/>
      </w:r>
    </w:p>
    <w:p w14:paraId="695739A9" w14:textId="4CC59108" w:rsidR="00A21E38" w:rsidRDefault="00A21E38" w:rsidP="00A21E38">
      <w:pPr>
        <w:ind w:left="3600" w:hanging="3600"/>
        <w:rPr>
          <w:rFonts w:ascii="Gotham-Book" w:hAnsi="Gotham-Book"/>
          <w:sz w:val="22"/>
          <w:szCs w:val="22"/>
        </w:rPr>
      </w:pPr>
      <w:r w:rsidRPr="000B25FE">
        <w:rPr>
          <w:rFonts w:ascii="Gotham-Bold" w:hAnsi="Gotham-Bold"/>
          <w:sz w:val="20"/>
          <w:szCs w:val="20"/>
        </w:rPr>
        <w:t>Location:</w:t>
      </w:r>
      <w:r w:rsidR="00457135" w:rsidRPr="000B25FE">
        <w:rPr>
          <w:rFonts w:ascii="Gotham-Bold" w:hAnsi="Gotham-Bold"/>
          <w:sz w:val="20"/>
          <w:szCs w:val="20"/>
        </w:rPr>
        <w:tab/>
      </w:r>
      <w:r w:rsidR="00B0366F">
        <w:rPr>
          <w:rFonts w:ascii="Gotham-Book" w:hAnsi="Gotham-Book"/>
          <w:sz w:val="20"/>
          <w:szCs w:val="20"/>
        </w:rPr>
        <w:t>Initially h</w:t>
      </w:r>
      <w:r w:rsidR="00B0366F" w:rsidRPr="001E64F8">
        <w:rPr>
          <w:rFonts w:ascii="Gotham-Book" w:hAnsi="Gotham-Book"/>
          <w:sz w:val="22"/>
          <w:szCs w:val="22"/>
        </w:rPr>
        <w:t>ome worker, home palace site tbc</w:t>
      </w:r>
    </w:p>
    <w:p w14:paraId="5259AE35" w14:textId="77777777" w:rsidR="00B0366F" w:rsidRPr="000B25FE" w:rsidRDefault="00B0366F" w:rsidP="00A21E38">
      <w:pPr>
        <w:ind w:left="3600" w:hanging="3600"/>
        <w:rPr>
          <w:rFonts w:ascii="Gotham-Bold" w:hAnsi="Gotham-Bold"/>
          <w:sz w:val="20"/>
          <w:szCs w:val="20"/>
        </w:rPr>
      </w:pPr>
    </w:p>
    <w:p w14:paraId="49C78932" w14:textId="7B6E65C7" w:rsidR="00A21E38" w:rsidRDefault="00A21E38" w:rsidP="00A21E38">
      <w:pPr>
        <w:rPr>
          <w:rFonts w:ascii="Gotham-Book" w:hAnsi="Gotham-Book"/>
          <w:sz w:val="20"/>
          <w:szCs w:val="20"/>
        </w:rPr>
      </w:pPr>
      <w:r w:rsidRPr="000B25FE">
        <w:rPr>
          <w:rFonts w:ascii="Gotham-Bold" w:hAnsi="Gotham-Bold"/>
          <w:sz w:val="20"/>
          <w:szCs w:val="20"/>
        </w:rPr>
        <w:t>Reports to:</w:t>
      </w:r>
      <w:r w:rsidRPr="000B25FE">
        <w:rPr>
          <w:rFonts w:ascii="Gotham-Bold" w:hAnsi="Gotham-Bold"/>
          <w:sz w:val="20"/>
          <w:szCs w:val="20"/>
        </w:rPr>
        <w:tab/>
      </w:r>
      <w:r w:rsidRPr="000B25FE">
        <w:rPr>
          <w:rFonts w:ascii="Gotham-Bold" w:hAnsi="Gotham-Bold"/>
          <w:sz w:val="20"/>
          <w:szCs w:val="20"/>
        </w:rPr>
        <w:tab/>
      </w:r>
      <w:r w:rsidRPr="000B25FE">
        <w:rPr>
          <w:rFonts w:ascii="Gotham-Bold" w:hAnsi="Gotham-Bold"/>
          <w:sz w:val="20"/>
          <w:szCs w:val="20"/>
        </w:rPr>
        <w:tab/>
      </w:r>
      <w:r w:rsidRPr="000B25FE">
        <w:rPr>
          <w:rFonts w:ascii="Gotham-Bold" w:hAnsi="Gotham-Bold"/>
          <w:sz w:val="20"/>
          <w:szCs w:val="20"/>
        </w:rPr>
        <w:tab/>
      </w:r>
      <w:r w:rsidR="00B0366F">
        <w:rPr>
          <w:rFonts w:ascii="Gotham-Book" w:hAnsi="Gotham-Book"/>
          <w:sz w:val="20"/>
          <w:szCs w:val="20"/>
        </w:rPr>
        <w:t>Chief Curator</w:t>
      </w:r>
    </w:p>
    <w:p w14:paraId="55437C4D" w14:textId="77777777" w:rsidR="00B0366F" w:rsidRPr="000B25FE" w:rsidRDefault="00B0366F" w:rsidP="00A21E38">
      <w:pPr>
        <w:rPr>
          <w:rFonts w:ascii="Gotham-Bold" w:hAnsi="Gotham-Bold"/>
          <w:sz w:val="20"/>
          <w:szCs w:val="20"/>
        </w:rPr>
      </w:pPr>
    </w:p>
    <w:p w14:paraId="5C47B8F4" w14:textId="04B64F2A" w:rsidR="00B0366F" w:rsidRPr="00B0366F" w:rsidRDefault="00A21E38" w:rsidP="00B0366F">
      <w:pPr>
        <w:ind w:left="3600" w:hanging="3600"/>
        <w:rPr>
          <w:rFonts w:ascii="Gotham-Book" w:hAnsi="Gotham-Book"/>
          <w:sz w:val="22"/>
          <w:szCs w:val="22"/>
        </w:rPr>
      </w:pPr>
      <w:r w:rsidRPr="000B25FE">
        <w:rPr>
          <w:rFonts w:ascii="Gotham-Bold" w:hAnsi="Gotham-Bold"/>
          <w:sz w:val="20"/>
          <w:szCs w:val="20"/>
        </w:rPr>
        <w:t>Responsible for:</w:t>
      </w:r>
      <w:r w:rsidR="00C915FC" w:rsidRPr="000B25FE">
        <w:rPr>
          <w:rFonts w:ascii="Gotham-Bold" w:hAnsi="Gotham-Bold"/>
          <w:sz w:val="20"/>
          <w:szCs w:val="20"/>
        </w:rPr>
        <w:tab/>
      </w:r>
      <w:r w:rsidR="00B0366F" w:rsidRPr="00B0366F">
        <w:rPr>
          <w:rFonts w:ascii="Gotham-Book" w:hAnsi="Gotham-Book"/>
          <w:sz w:val="22"/>
          <w:szCs w:val="22"/>
        </w:rPr>
        <w:t>Temporary research assistants, project staff as necessary, specialist contractors, volunteers</w:t>
      </w:r>
    </w:p>
    <w:p w14:paraId="69033B8B" w14:textId="19047D4D" w:rsidR="00A21E38" w:rsidRPr="000B25FE" w:rsidRDefault="00A21E38" w:rsidP="00A21E38">
      <w:pPr>
        <w:rPr>
          <w:rFonts w:ascii="Gotham-Bold" w:hAnsi="Gotham-Bold"/>
          <w:sz w:val="20"/>
          <w:szCs w:val="20"/>
        </w:rPr>
      </w:pPr>
    </w:p>
    <w:p w14:paraId="1B7970E5" w14:textId="60BF44F0" w:rsidR="00B0366F" w:rsidRPr="00B0366F" w:rsidRDefault="00A21E38" w:rsidP="00B0366F">
      <w:pPr>
        <w:ind w:left="3600" w:hanging="3600"/>
        <w:rPr>
          <w:rFonts w:ascii="Gotham-Book" w:hAnsi="Gotham-Book"/>
          <w:bCs/>
          <w:sz w:val="22"/>
          <w:szCs w:val="22"/>
        </w:rPr>
      </w:pPr>
      <w:r w:rsidRPr="000B25FE">
        <w:rPr>
          <w:rFonts w:ascii="Gotham-Bold" w:hAnsi="Gotham-Bold"/>
          <w:sz w:val="20"/>
          <w:szCs w:val="20"/>
        </w:rPr>
        <w:t>Purpose of this role:</w:t>
      </w:r>
      <w:r w:rsidR="00B0366F">
        <w:rPr>
          <w:rFonts w:ascii="Gotham-Bold" w:hAnsi="Gotham-Bold"/>
          <w:sz w:val="20"/>
          <w:szCs w:val="20"/>
        </w:rPr>
        <w:t xml:space="preserve">  </w:t>
      </w:r>
      <w:r w:rsidR="00B0366F">
        <w:rPr>
          <w:rFonts w:ascii="Gotham-Bold" w:hAnsi="Gotham-Bold"/>
          <w:sz w:val="20"/>
          <w:szCs w:val="20"/>
        </w:rPr>
        <w:tab/>
      </w:r>
      <w:r w:rsidR="00B0366F" w:rsidRPr="00B0366F">
        <w:rPr>
          <w:rFonts w:ascii="Gotham-Book" w:hAnsi="Gotham-Book"/>
          <w:bCs/>
          <w:sz w:val="22"/>
          <w:szCs w:val="22"/>
        </w:rPr>
        <w:t>To lead on researching, understanding and sharing the stories of people of colour in the history of the six Historic Royal Palaces and to champion the understanding and sharing of these histories in the presentation of the palaces today</w:t>
      </w:r>
    </w:p>
    <w:p w14:paraId="280301EB" w14:textId="16878F26" w:rsidR="00D11176" w:rsidRPr="00B125F2" w:rsidRDefault="00D11176" w:rsidP="00A21E38">
      <w:pPr>
        <w:rPr>
          <w:rFonts w:ascii="Gotham-Bold" w:hAnsi="Gotham-Bold"/>
          <w:sz w:val="20"/>
          <w:szCs w:val="20"/>
        </w:rPr>
      </w:pPr>
      <w:r w:rsidRPr="00B125F2">
        <w:rPr>
          <w:rFonts w:ascii="Gotham-Bold" w:hAnsi="Gotham-Bold"/>
          <w:sz w:val="20"/>
          <w:szCs w:val="20"/>
        </w:rPr>
        <w:t>Date</w:t>
      </w:r>
      <w:r w:rsidR="00B125F2" w:rsidRPr="00B125F2">
        <w:rPr>
          <w:rFonts w:ascii="Gotham-Bold" w:hAnsi="Gotham-Bold"/>
          <w:sz w:val="20"/>
          <w:szCs w:val="20"/>
        </w:rPr>
        <w:t>:</w:t>
      </w:r>
    </w:p>
    <w:p w14:paraId="07F0E210" w14:textId="77777777" w:rsidR="00D11176" w:rsidRDefault="00D11176">
      <w:pPr>
        <w:pBdr>
          <w:bottom w:val="single" w:sz="12" w:space="1" w:color="auto"/>
        </w:pBdr>
      </w:pPr>
    </w:p>
    <w:p w14:paraId="4ACB6440" w14:textId="77777777" w:rsidR="00A21E38" w:rsidRDefault="00A21E38"/>
    <w:p w14:paraId="77D1D592" w14:textId="77777777" w:rsidR="00A21E38" w:rsidRDefault="00A21E38">
      <w:pPr>
        <w:rPr>
          <w:rFonts w:ascii="Gotham-Book" w:hAnsi="Gotham-Book"/>
        </w:rPr>
      </w:pPr>
    </w:p>
    <w:p w14:paraId="47FB3893" w14:textId="51EE384E" w:rsidR="00A21E38" w:rsidRDefault="00A21E38">
      <w:pPr>
        <w:rPr>
          <w:rFonts w:ascii="Gotham-Book" w:hAnsi="Gotham-Book"/>
          <w:sz w:val="20"/>
          <w:szCs w:val="20"/>
        </w:rPr>
      </w:pPr>
      <w:r>
        <w:rPr>
          <w:rFonts w:ascii="Gotham-Book" w:hAnsi="Gotham-Book"/>
          <w:sz w:val="20"/>
          <w:szCs w:val="20"/>
        </w:rPr>
        <w:t>What you will be doing in your rol</w:t>
      </w:r>
      <w:r w:rsidR="005D228E">
        <w:rPr>
          <w:rFonts w:ascii="Gotham-Book" w:hAnsi="Gotham-Book"/>
          <w:sz w:val="20"/>
          <w:szCs w:val="20"/>
        </w:rPr>
        <w:t>e:</w:t>
      </w:r>
    </w:p>
    <w:p w14:paraId="0BB64708" w14:textId="77777777" w:rsidR="00A21E38" w:rsidRDefault="00A21E38">
      <w:pPr>
        <w:rPr>
          <w:rFonts w:ascii="Gotham-Book" w:hAnsi="Gotham-Book"/>
          <w:sz w:val="20"/>
          <w:szCs w:val="20"/>
        </w:rPr>
      </w:pPr>
    </w:p>
    <w:p w14:paraId="58FB80AC" w14:textId="4739E61B" w:rsidR="00B0366F" w:rsidRPr="00B0366F" w:rsidRDefault="00B0366F" w:rsidP="00B0366F">
      <w:pPr>
        <w:pStyle w:val="ListParagraph"/>
        <w:numPr>
          <w:ilvl w:val="0"/>
          <w:numId w:val="4"/>
        </w:numPr>
        <w:rPr>
          <w:rFonts w:ascii="Gotham-Book" w:hAnsi="Gotham-Book" w:cs="Arial"/>
          <w:bCs/>
          <w:sz w:val="22"/>
          <w:szCs w:val="22"/>
        </w:rPr>
      </w:pPr>
      <w:r w:rsidRPr="00B0366F">
        <w:rPr>
          <w:rFonts w:ascii="Gotham-Book" w:hAnsi="Gotham-Book" w:cs="Arial"/>
          <w:bCs/>
          <w:sz w:val="22"/>
          <w:szCs w:val="22"/>
        </w:rPr>
        <w:t xml:space="preserve">Establish a research agenda into the histories of people of colour connected to our palaces in a variety of ways. </w:t>
      </w:r>
    </w:p>
    <w:p w14:paraId="43841E9A" w14:textId="77777777" w:rsidR="00B0366F" w:rsidRPr="001E64F8" w:rsidRDefault="00B0366F" w:rsidP="00B0366F">
      <w:pPr>
        <w:rPr>
          <w:rFonts w:ascii="Gotham-Book" w:hAnsi="Gotham-Book" w:cs="Arial"/>
          <w:bCs/>
          <w:sz w:val="22"/>
          <w:szCs w:val="22"/>
        </w:rPr>
      </w:pPr>
    </w:p>
    <w:p w14:paraId="3E96C4CD" w14:textId="77777777" w:rsidR="00B0366F" w:rsidRPr="00B0366F" w:rsidRDefault="00B0366F" w:rsidP="00B0366F">
      <w:pPr>
        <w:pStyle w:val="ListParagraph"/>
        <w:numPr>
          <w:ilvl w:val="0"/>
          <w:numId w:val="4"/>
        </w:numPr>
        <w:rPr>
          <w:rFonts w:ascii="Gotham-Book" w:hAnsi="Gotham-Book" w:cs="Arial"/>
          <w:bCs/>
          <w:sz w:val="22"/>
          <w:szCs w:val="22"/>
        </w:rPr>
      </w:pPr>
      <w:r w:rsidRPr="00B0366F">
        <w:rPr>
          <w:rFonts w:ascii="Gotham-Book" w:hAnsi="Gotham-Book" w:cs="Arial"/>
          <w:bCs/>
          <w:sz w:val="22"/>
          <w:szCs w:val="22"/>
        </w:rPr>
        <w:t>Become an acknowledged expert in these histories, disseminate the knowledge and provide analysis, interpretation and advice to the rest of the organisation.</w:t>
      </w:r>
    </w:p>
    <w:p w14:paraId="3908B18F" w14:textId="77777777" w:rsidR="00B0366F" w:rsidRPr="001E64F8" w:rsidRDefault="00B0366F" w:rsidP="00B0366F">
      <w:pPr>
        <w:rPr>
          <w:rFonts w:ascii="Gotham-Book" w:hAnsi="Gotham-Book" w:cs="Arial"/>
          <w:bCs/>
          <w:sz w:val="22"/>
          <w:szCs w:val="22"/>
        </w:rPr>
      </w:pPr>
    </w:p>
    <w:p w14:paraId="1D90808F" w14:textId="029D55EF" w:rsidR="00B0366F" w:rsidRPr="00B0366F" w:rsidRDefault="00B0366F" w:rsidP="00B0366F">
      <w:pPr>
        <w:pStyle w:val="ListParagraph"/>
        <w:numPr>
          <w:ilvl w:val="0"/>
          <w:numId w:val="4"/>
        </w:numPr>
        <w:rPr>
          <w:rFonts w:ascii="Gotham-Book" w:hAnsi="Gotham-Book" w:cs="Arial"/>
          <w:bCs/>
          <w:sz w:val="22"/>
          <w:szCs w:val="22"/>
        </w:rPr>
      </w:pPr>
      <w:r w:rsidRPr="00B0366F">
        <w:rPr>
          <w:rFonts w:ascii="Gotham-Book" w:hAnsi="Gotham-Book" w:cs="Arial"/>
          <w:bCs/>
          <w:sz w:val="22"/>
          <w:szCs w:val="22"/>
        </w:rPr>
        <w:t xml:space="preserve">In the short term, act as lead for the first in a series of new internal publications for staff, plus staff workshops, to deepen everyone’s knowledge about people of colour connected with the palace histories. Also help to equip colleagues with the sensitivity and confidence to talk about these histories of colour connected with the histories of our palaces.  </w:t>
      </w:r>
    </w:p>
    <w:p w14:paraId="4BA0BDF9" w14:textId="77777777" w:rsidR="00B0366F" w:rsidRPr="00411B8C" w:rsidRDefault="00B0366F" w:rsidP="00B0366F">
      <w:pPr>
        <w:rPr>
          <w:rFonts w:ascii="Gotham-Book" w:hAnsi="Gotham-Book" w:cs="Arial"/>
          <w:bCs/>
          <w:sz w:val="22"/>
          <w:szCs w:val="22"/>
        </w:rPr>
      </w:pPr>
    </w:p>
    <w:p w14:paraId="70A4D2FE" w14:textId="36918C2D" w:rsidR="00B0366F" w:rsidRPr="00B0366F" w:rsidRDefault="00B0366F" w:rsidP="00B0366F">
      <w:pPr>
        <w:pStyle w:val="ListParagraph"/>
        <w:numPr>
          <w:ilvl w:val="0"/>
          <w:numId w:val="4"/>
        </w:numPr>
        <w:rPr>
          <w:rFonts w:ascii="Gotham-Book" w:hAnsi="Gotham-Book" w:cs="Arial"/>
          <w:bCs/>
          <w:sz w:val="22"/>
          <w:szCs w:val="22"/>
        </w:rPr>
      </w:pPr>
      <w:r w:rsidRPr="00B0366F">
        <w:rPr>
          <w:rFonts w:ascii="Gotham-Book" w:hAnsi="Gotham-Book" w:cs="Arial"/>
          <w:bCs/>
          <w:sz w:val="22"/>
          <w:szCs w:val="22"/>
        </w:rPr>
        <w:t xml:space="preserve">In the longer term, work collaboratively with internal and external researchers to initiate, develop and manage academic research into people of colour connected with the histories of our palaces.  </w:t>
      </w:r>
    </w:p>
    <w:p w14:paraId="7E3F5CCC" w14:textId="77777777" w:rsidR="00B0366F" w:rsidRPr="001E64F8" w:rsidRDefault="00B0366F" w:rsidP="00B0366F">
      <w:pPr>
        <w:rPr>
          <w:rFonts w:ascii="Gotham-Book" w:eastAsia="MS Mincho" w:hAnsi="Gotham-Book"/>
          <w:lang w:eastAsia="en-GB"/>
        </w:rPr>
      </w:pPr>
    </w:p>
    <w:p w14:paraId="5FD7E822" w14:textId="77777777" w:rsidR="00B0366F" w:rsidRPr="00B0366F" w:rsidRDefault="00B0366F" w:rsidP="00B0366F">
      <w:pPr>
        <w:pStyle w:val="ListParagraph"/>
        <w:numPr>
          <w:ilvl w:val="0"/>
          <w:numId w:val="4"/>
        </w:numPr>
        <w:rPr>
          <w:rFonts w:ascii="Gotham-Book" w:hAnsi="Gotham-Book" w:cs="Arial"/>
          <w:bCs/>
          <w:sz w:val="22"/>
          <w:szCs w:val="22"/>
        </w:rPr>
      </w:pPr>
      <w:r w:rsidRPr="00B0366F">
        <w:rPr>
          <w:rFonts w:ascii="Gotham-Book" w:hAnsi="Gotham-Book" w:cs="Arial"/>
          <w:bCs/>
          <w:sz w:val="22"/>
          <w:szCs w:val="22"/>
        </w:rPr>
        <w:t>Bearing in mind that a large proportion of this knowledge lies in the wider community rather than in universities or traditional repositories of knowledge, show sensitivity to issues of remuneration and acknowledgement when working with independent researchers.</w:t>
      </w:r>
    </w:p>
    <w:p w14:paraId="78F13B16" w14:textId="77777777" w:rsidR="00B0366F" w:rsidRPr="001E64F8" w:rsidRDefault="00B0366F" w:rsidP="00B0366F">
      <w:pPr>
        <w:rPr>
          <w:rFonts w:ascii="Gotham-Book" w:hAnsi="Gotham-Book" w:cs="Arial"/>
          <w:bCs/>
          <w:sz w:val="22"/>
          <w:szCs w:val="22"/>
        </w:rPr>
      </w:pPr>
    </w:p>
    <w:p w14:paraId="5974B9EB" w14:textId="5D84A11B" w:rsidR="00B0366F" w:rsidRPr="00B0366F" w:rsidRDefault="00B0366F" w:rsidP="00B0366F">
      <w:pPr>
        <w:pStyle w:val="ListParagraph"/>
        <w:numPr>
          <w:ilvl w:val="0"/>
          <w:numId w:val="4"/>
        </w:numPr>
        <w:rPr>
          <w:rFonts w:ascii="Gotham-Book" w:hAnsi="Gotham-Book" w:cs="Arial"/>
          <w:bCs/>
          <w:sz w:val="22"/>
          <w:szCs w:val="22"/>
        </w:rPr>
      </w:pPr>
      <w:r w:rsidRPr="00B0366F">
        <w:rPr>
          <w:rFonts w:ascii="Gotham-Book" w:hAnsi="Gotham-Book" w:cs="Arial"/>
          <w:bCs/>
          <w:sz w:val="22"/>
          <w:szCs w:val="22"/>
        </w:rPr>
        <w:t xml:space="preserve">Make applications for </w:t>
      </w:r>
      <w:r>
        <w:rPr>
          <w:rFonts w:ascii="Gotham-Book" w:hAnsi="Gotham-Book" w:cs="Arial"/>
          <w:bCs/>
          <w:sz w:val="22"/>
          <w:szCs w:val="22"/>
        </w:rPr>
        <w:t xml:space="preserve">grants for </w:t>
      </w:r>
      <w:r w:rsidRPr="00B0366F">
        <w:rPr>
          <w:rFonts w:ascii="Gotham-Book" w:hAnsi="Gotham-Book" w:cs="Arial"/>
          <w:bCs/>
          <w:sz w:val="22"/>
          <w:szCs w:val="22"/>
        </w:rPr>
        <w:t xml:space="preserve">funded research projects. </w:t>
      </w:r>
    </w:p>
    <w:p w14:paraId="6E0D612F" w14:textId="77777777" w:rsidR="00B0366F" w:rsidRPr="00411B8C" w:rsidRDefault="00B0366F" w:rsidP="00B0366F">
      <w:pPr>
        <w:rPr>
          <w:rFonts w:ascii="Gotham-Book" w:hAnsi="Gotham-Book" w:cs="Arial"/>
          <w:bCs/>
          <w:sz w:val="22"/>
          <w:szCs w:val="22"/>
        </w:rPr>
      </w:pPr>
    </w:p>
    <w:p w14:paraId="125628BC" w14:textId="410D6C59" w:rsidR="00B0366F" w:rsidRPr="001E64F8" w:rsidRDefault="00B0366F" w:rsidP="00B0366F">
      <w:pPr>
        <w:pStyle w:val="CommentText"/>
        <w:numPr>
          <w:ilvl w:val="0"/>
          <w:numId w:val="4"/>
        </w:numPr>
        <w:rPr>
          <w:rFonts w:ascii="Gotham-Book" w:hAnsi="Gotham-Book"/>
          <w:sz w:val="22"/>
          <w:szCs w:val="22"/>
        </w:rPr>
      </w:pPr>
      <w:r w:rsidRPr="001E64F8">
        <w:rPr>
          <w:rStyle w:val="CommentReference"/>
          <w:rFonts w:ascii="Gotham-Book" w:hAnsi="Gotham-Book"/>
          <w:sz w:val="22"/>
          <w:szCs w:val="22"/>
        </w:rPr>
        <w:t xml:space="preserve">Work collaboratively with colleagues in Public Engagement to develop content for </w:t>
      </w:r>
      <w:proofErr w:type="spellStart"/>
      <w:r w:rsidRPr="001E64F8">
        <w:rPr>
          <w:rStyle w:val="CommentReference"/>
          <w:rFonts w:ascii="Gotham-Book" w:hAnsi="Gotham-Book"/>
          <w:sz w:val="22"/>
          <w:szCs w:val="22"/>
        </w:rPr>
        <w:t>on site</w:t>
      </w:r>
      <w:proofErr w:type="spellEnd"/>
      <w:r w:rsidRPr="001E64F8">
        <w:rPr>
          <w:rStyle w:val="CommentReference"/>
          <w:rFonts w:ascii="Gotham-Book" w:hAnsi="Gotham-Book"/>
          <w:sz w:val="22"/>
          <w:szCs w:val="22"/>
        </w:rPr>
        <w:t xml:space="preserve"> interpretation, public programming and digital communication.</w:t>
      </w:r>
    </w:p>
    <w:p w14:paraId="0E657410" w14:textId="77777777" w:rsidR="00B0366F" w:rsidRPr="00411B8C" w:rsidRDefault="00B0366F" w:rsidP="00B0366F">
      <w:pPr>
        <w:rPr>
          <w:rFonts w:ascii="Gotham-Book" w:hAnsi="Gotham-Book" w:cs="Arial"/>
          <w:bCs/>
          <w:sz w:val="22"/>
          <w:szCs w:val="22"/>
        </w:rPr>
      </w:pPr>
    </w:p>
    <w:p w14:paraId="65225364" w14:textId="3B0267FA" w:rsidR="00B0366F" w:rsidRPr="00B0366F" w:rsidRDefault="00B0366F" w:rsidP="00B0366F">
      <w:pPr>
        <w:pStyle w:val="ListParagraph"/>
        <w:numPr>
          <w:ilvl w:val="0"/>
          <w:numId w:val="4"/>
        </w:numPr>
        <w:rPr>
          <w:rFonts w:ascii="Gotham-Book" w:hAnsi="Gotham-Book" w:cs="Arial"/>
          <w:bCs/>
          <w:sz w:val="22"/>
          <w:szCs w:val="22"/>
        </w:rPr>
      </w:pPr>
      <w:r w:rsidRPr="00B0366F">
        <w:rPr>
          <w:rFonts w:ascii="Gotham-Book" w:hAnsi="Gotham-Book"/>
          <w:sz w:val="22"/>
          <w:szCs w:val="22"/>
        </w:rPr>
        <w:t>Identify and research objects which could form part of a future exhibitions. Work collaboratively with interpretation managers to shape narrative and develop proposals.</w:t>
      </w:r>
    </w:p>
    <w:p w14:paraId="70E60B67" w14:textId="77777777" w:rsidR="00B0366F" w:rsidRPr="00411B8C" w:rsidRDefault="00B0366F" w:rsidP="00B0366F">
      <w:pPr>
        <w:rPr>
          <w:rFonts w:ascii="Gotham-Book" w:hAnsi="Gotham-Book" w:cs="Arial"/>
          <w:bCs/>
          <w:sz w:val="22"/>
          <w:szCs w:val="22"/>
        </w:rPr>
      </w:pPr>
    </w:p>
    <w:p w14:paraId="445053B9" w14:textId="3D454FE5" w:rsidR="00B0366F" w:rsidRPr="00B0366F" w:rsidRDefault="00B0366F" w:rsidP="00B0366F">
      <w:pPr>
        <w:pStyle w:val="ListParagraph"/>
        <w:numPr>
          <w:ilvl w:val="0"/>
          <w:numId w:val="4"/>
        </w:numPr>
        <w:rPr>
          <w:rFonts w:ascii="Gotham-Book" w:hAnsi="Gotham-Book" w:cs="Arial"/>
          <w:bCs/>
          <w:sz w:val="22"/>
          <w:szCs w:val="22"/>
        </w:rPr>
      </w:pPr>
      <w:r w:rsidRPr="00B0366F">
        <w:rPr>
          <w:rFonts w:ascii="Gotham-Book" w:hAnsi="Gotham-Book" w:cs="Arial"/>
          <w:bCs/>
          <w:sz w:val="22"/>
          <w:szCs w:val="22"/>
        </w:rPr>
        <w:t>On behalf of HRP, communicate about the history of people of colour. This means in person, in print, online and on screen for broadcast.</w:t>
      </w:r>
    </w:p>
    <w:p w14:paraId="58A8A9DC" w14:textId="77777777" w:rsidR="00B0366F" w:rsidRPr="00411B8C" w:rsidRDefault="00B0366F" w:rsidP="00B0366F">
      <w:pPr>
        <w:rPr>
          <w:rFonts w:ascii="Gotham-Book" w:hAnsi="Gotham-Book" w:cs="Arial"/>
          <w:bCs/>
          <w:sz w:val="22"/>
          <w:szCs w:val="22"/>
        </w:rPr>
      </w:pPr>
    </w:p>
    <w:p w14:paraId="59894BF7" w14:textId="38F11A46" w:rsidR="00B0366F" w:rsidRPr="00B0366F" w:rsidRDefault="00B0366F" w:rsidP="00B0366F">
      <w:pPr>
        <w:pStyle w:val="ListParagraph"/>
        <w:numPr>
          <w:ilvl w:val="0"/>
          <w:numId w:val="4"/>
        </w:numPr>
        <w:rPr>
          <w:rFonts w:ascii="Gotham-Book" w:hAnsi="Gotham-Book" w:cs="Arial"/>
          <w:bCs/>
          <w:sz w:val="22"/>
          <w:szCs w:val="22"/>
        </w:rPr>
      </w:pPr>
      <w:r w:rsidRPr="00B0366F">
        <w:rPr>
          <w:rFonts w:ascii="Gotham-Book" w:hAnsi="Gotham-Book" w:cs="Arial"/>
          <w:bCs/>
          <w:sz w:val="22"/>
          <w:szCs w:val="22"/>
        </w:rPr>
        <w:t>On behalf of HRP, also communicate more broadly when requested about history in general, covering all six of our palaces and their collections.</w:t>
      </w:r>
    </w:p>
    <w:p w14:paraId="033423EB" w14:textId="77777777" w:rsidR="00B0366F" w:rsidRPr="00411B8C" w:rsidRDefault="00B0366F" w:rsidP="00B0366F">
      <w:pPr>
        <w:tabs>
          <w:tab w:val="left" w:pos="3420"/>
        </w:tabs>
        <w:rPr>
          <w:rFonts w:ascii="Gotham-Book" w:hAnsi="Gotham-Book" w:cs="Arial"/>
          <w:sz w:val="22"/>
          <w:szCs w:val="22"/>
        </w:rPr>
      </w:pPr>
    </w:p>
    <w:p w14:paraId="34B94ECC" w14:textId="2C01A50A" w:rsidR="00B0366F" w:rsidRDefault="00B0366F" w:rsidP="00B0366F">
      <w:pPr>
        <w:pStyle w:val="ListParagraph"/>
        <w:numPr>
          <w:ilvl w:val="0"/>
          <w:numId w:val="4"/>
        </w:numPr>
        <w:tabs>
          <w:tab w:val="left" w:pos="3420"/>
        </w:tabs>
        <w:rPr>
          <w:rFonts w:ascii="Gotham-Book" w:hAnsi="Gotham-Book" w:cs="Arial"/>
          <w:sz w:val="22"/>
          <w:szCs w:val="22"/>
        </w:rPr>
      </w:pPr>
      <w:r w:rsidRPr="008F423F">
        <w:rPr>
          <w:rFonts w:ascii="Gotham-Book" w:hAnsi="Gotham-Book" w:cs="Arial"/>
          <w:sz w:val="22"/>
          <w:szCs w:val="22"/>
        </w:rPr>
        <w:t xml:space="preserve">Act as a member of the curators’ team, advising and supporting other team members. </w:t>
      </w:r>
    </w:p>
    <w:p w14:paraId="56254321" w14:textId="77777777" w:rsidR="008F423F" w:rsidRPr="008F423F" w:rsidRDefault="008F423F" w:rsidP="008F423F">
      <w:pPr>
        <w:tabs>
          <w:tab w:val="left" w:pos="3420"/>
        </w:tabs>
        <w:rPr>
          <w:rFonts w:ascii="Gotham-Book" w:hAnsi="Gotham-Book" w:cs="Arial"/>
          <w:sz w:val="22"/>
          <w:szCs w:val="22"/>
        </w:rPr>
      </w:pPr>
      <w:bookmarkStart w:id="0" w:name="_GoBack"/>
      <w:bookmarkEnd w:id="0"/>
    </w:p>
    <w:p w14:paraId="4410A552" w14:textId="235DC1B4" w:rsidR="00B0366F" w:rsidRPr="00B0366F" w:rsidRDefault="00B0366F" w:rsidP="00B0366F">
      <w:pPr>
        <w:pStyle w:val="ListParagraph"/>
        <w:numPr>
          <w:ilvl w:val="0"/>
          <w:numId w:val="4"/>
        </w:numPr>
        <w:tabs>
          <w:tab w:val="left" w:pos="3420"/>
        </w:tabs>
        <w:rPr>
          <w:rFonts w:ascii="Gotham-Book" w:hAnsi="Gotham-Book" w:cs="Arial"/>
          <w:sz w:val="22"/>
          <w:szCs w:val="22"/>
        </w:rPr>
      </w:pPr>
      <w:r w:rsidRPr="00B0366F">
        <w:rPr>
          <w:rFonts w:ascii="Gotham-Book" w:hAnsi="Gotham-Book" w:cs="Arial"/>
          <w:sz w:val="22"/>
          <w:szCs w:val="22"/>
        </w:rPr>
        <w:t xml:space="preserve">Take part in HRP’s Equality Network. </w:t>
      </w:r>
    </w:p>
    <w:p w14:paraId="4DA31C58" w14:textId="77777777" w:rsidR="00B0366F" w:rsidRPr="00411B8C" w:rsidRDefault="00B0366F" w:rsidP="00B0366F">
      <w:pPr>
        <w:tabs>
          <w:tab w:val="left" w:pos="3420"/>
        </w:tabs>
        <w:rPr>
          <w:rFonts w:ascii="Gotham-Book" w:hAnsi="Gotham-Book" w:cs="Arial"/>
          <w:sz w:val="22"/>
          <w:szCs w:val="22"/>
        </w:rPr>
      </w:pPr>
    </w:p>
    <w:p w14:paraId="26CB170C" w14:textId="15F81914" w:rsidR="00C765E2" w:rsidRPr="00B0366F" w:rsidRDefault="00B0366F" w:rsidP="00B0366F">
      <w:pPr>
        <w:pStyle w:val="ListParagraph"/>
        <w:numPr>
          <w:ilvl w:val="0"/>
          <w:numId w:val="4"/>
        </w:numPr>
        <w:tabs>
          <w:tab w:val="left" w:pos="3420"/>
        </w:tabs>
        <w:rPr>
          <w:rFonts w:ascii="Gotham-Book" w:hAnsi="Gotham-Book" w:cs="Arial"/>
          <w:b/>
          <w:bCs/>
          <w:sz w:val="22"/>
          <w:szCs w:val="22"/>
        </w:rPr>
      </w:pPr>
      <w:r w:rsidRPr="00B0366F">
        <w:rPr>
          <w:rFonts w:ascii="Gotham-Book" w:hAnsi="Gotham-Book"/>
          <w:sz w:val="22"/>
          <w:szCs w:val="22"/>
        </w:rPr>
        <w:t>Undertake any other duties that fall within the general scope of this role</w:t>
      </w:r>
      <w:r>
        <w:rPr>
          <w:rFonts w:ascii="Gotham-Book" w:hAnsi="Gotham-Book"/>
          <w:sz w:val="22"/>
          <w:szCs w:val="22"/>
        </w:rPr>
        <w:t xml:space="preserve"> and </w:t>
      </w:r>
      <w:r w:rsidR="005D228E" w:rsidRPr="00B0366F">
        <w:rPr>
          <w:rFonts w:ascii="Gotham-Book" w:hAnsi="Gotham-Book"/>
          <w:sz w:val="22"/>
          <w:szCs w:val="22"/>
        </w:rPr>
        <w:t>any other reasonable tasks as requested by your manager</w:t>
      </w:r>
    </w:p>
    <w:p w14:paraId="583FED44" w14:textId="77777777" w:rsidR="00A21E38" w:rsidRDefault="00A21E38" w:rsidP="00A21E38">
      <w:pPr>
        <w:pStyle w:val="ListParagraph"/>
        <w:rPr>
          <w:rFonts w:ascii="Gotham-Book" w:hAnsi="Gotham-Book"/>
          <w:sz w:val="20"/>
          <w:szCs w:val="20"/>
        </w:rPr>
      </w:pPr>
    </w:p>
    <w:p w14:paraId="277E359A" w14:textId="77777777" w:rsidR="00A21E38" w:rsidRDefault="00A21E38" w:rsidP="00A21E38">
      <w:pPr>
        <w:rPr>
          <w:rFonts w:ascii="Gotham-Book" w:hAnsi="Gotham-Book"/>
          <w:sz w:val="20"/>
          <w:szCs w:val="20"/>
        </w:rPr>
      </w:pPr>
    </w:p>
    <w:p w14:paraId="2FDB1E00" w14:textId="5345E95D" w:rsidR="00A21E38" w:rsidRDefault="00A21E38" w:rsidP="00A21E38">
      <w:pPr>
        <w:rPr>
          <w:rFonts w:ascii="Gotham-Book" w:hAnsi="Gotham-Book"/>
          <w:sz w:val="20"/>
          <w:szCs w:val="20"/>
        </w:rPr>
      </w:pPr>
      <w:r>
        <w:rPr>
          <w:rFonts w:ascii="Gotham-Book" w:hAnsi="Gotham-Book"/>
          <w:sz w:val="20"/>
          <w:szCs w:val="20"/>
        </w:rPr>
        <w:t xml:space="preserve">In addition to your main areas of responsibility, </w:t>
      </w:r>
      <w:r w:rsidR="00C765E2">
        <w:rPr>
          <w:rFonts w:ascii="Gotham-Book" w:hAnsi="Gotham-Book"/>
          <w:sz w:val="20"/>
          <w:szCs w:val="20"/>
        </w:rPr>
        <w:t xml:space="preserve">the </w:t>
      </w:r>
      <w:r w:rsidR="00CA62D4">
        <w:rPr>
          <w:rFonts w:ascii="Gotham-Book" w:hAnsi="Gotham-Book"/>
          <w:sz w:val="20"/>
          <w:szCs w:val="20"/>
        </w:rPr>
        <w:t>Performance Framework</w:t>
      </w:r>
      <w:r w:rsidR="00C765E2">
        <w:rPr>
          <w:rFonts w:ascii="Gotham-Book" w:hAnsi="Gotham-Book"/>
          <w:sz w:val="20"/>
          <w:szCs w:val="20"/>
        </w:rPr>
        <w:t xml:space="preserve"> qualities and behaviours that are required from all our people for successful delivery of our Cause and Strategy</w:t>
      </w:r>
      <w:r w:rsidR="00FE1D51">
        <w:rPr>
          <w:rFonts w:ascii="Gotham-Book" w:hAnsi="Gotham-Book"/>
          <w:sz w:val="20"/>
          <w:szCs w:val="20"/>
        </w:rPr>
        <w:t xml:space="preserve"> </w:t>
      </w:r>
      <w:r w:rsidR="00C765E2">
        <w:rPr>
          <w:rFonts w:ascii="Gotham-Book" w:hAnsi="Gotham-Book"/>
          <w:sz w:val="20"/>
          <w:szCs w:val="20"/>
        </w:rPr>
        <w:t>are summarised below:</w:t>
      </w:r>
    </w:p>
    <w:p w14:paraId="041AC3AA" w14:textId="77777777" w:rsidR="00C765E2" w:rsidRDefault="00C765E2" w:rsidP="00A21E38">
      <w:pPr>
        <w:rPr>
          <w:rFonts w:ascii="Gotham-Book" w:hAnsi="Gotham-Book"/>
          <w:sz w:val="20"/>
          <w:szCs w:val="20"/>
        </w:rPr>
      </w:pPr>
    </w:p>
    <w:p w14:paraId="11D1062F" w14:textId="77777777" w:rsidR="00C765E2" w:rsidRPr="00C765E2" w:rsidRDefault="00C765E2" w:rsidP="00A21E38">
      <w:pPr>
        <w:rPr>
          <w:rFonts w:ascii="Gotham-Bold" w:hAnsi="Gotham-Bold"/>
          <w:sz w:val="20"/>
          <w:szCs w:val="20"/>
        </w:rPr>
      </w:pPr>
      <w:r w:rsidRPr="00C765E2">
        <w:rPr>
          <w:rFonts w:ascii="Gotham-Bold" w:hAnsi="Gotham-Bold"/>
          <w:sz w:val="20"/>
          <w:szCs w:val="20"/>
        </w:rPr>
        <w:t xml:space="preserve">Memorable Experiences </w:t>
      </w:r>
    </w:p>
    <w:p w14:paraId="1AE7001C" w14:textId="77777777" w:rsidR="00C765E2" w:rsidRDefault="00C765E2" w:rsidP="00A21E38">
      <w:pPr>
        <w:rPr>
          <w:rFonts w:ascii="Gotham-Book" w:hAnsi="Gotham-Book"/>
          <w:sz w:val="20"/>
          <w:szCs w:val="20"/>
        </w:rPr>
      </w:pPr>
      <w:r>
        <w:rPr>
          <w:rFonts w:ascii="Gotham-Book" w:hAnsi="Gotham-Book"/>
          <w:sz w:val="20"/>
          <w:szCs w:val="20"/>
        </w:rPr>
        <w:t>Going above and beyond to create personalised experiences that inspire and provoke change</w:t>
      </w:r>
    </w:p>
    <w:p w14:paraId="2AFBED24" w14:textId="77777777" w:rsidR="00C765E2" w:rsidRDefault="00C765E2" w:rsidP="00A21E38">
      <w:pPr>
        <w:rPr>
          <w:rFonts w:ascii="Gotham-Book" w:hAnsi="Gotham-Book"/>
          <w:sz w:val="20"/>
          <w:szCs w:val="20"/>
        </w:rPr>
      </w:pPr>
    </w:p>
    <w:p w14:paraId="1DC5560C" w14:textId="77777777" w:rsidR="00C765E2" w:rsidRPr="00C765E2" w:rsidRDefault="00C765E2" w:rsidP="00A21E38">
      <w:pPr>
        <w:rPr>
          <w:rFonts w:ascii="Gotham-Bold" w:hAnsi="Gotham-Bold"/>
          <w:sz w:val="20"/>
          <w:szCs w:val="20"/>
        </w:rPr>
      </w:pPr>
      <w:r w:rsidRPr="00C765E2">
        <w:rPr>
          <w:rFonts w:ascii="Gotham-Bold" w:hAnsi="Gotham-Bold"/>
          <w:sz w:val="20"/>
          <w:szCs w:val="20"/>
        </w:rPr>
        <w:t>Simplify and Adapt</w:t>
      </w:r>
    </w:p>
    <w:p w14:paraId="3682C747" w14:textId="77777777" w:rsidR="00C765E2" w:rsidRDefault="00C765E2" w:rsidP="00A21E38">
      <w:pPr>
        <w:rPr>
          <w:rFonts w:ascii="Gotham-Book" w:hAnsi="Gotham-Book"/>
          <w:sz w:val="20"/>
          <w:szCs w:val="20"/>
        </w:rPr>
      </w:pPr>
      <w:r>
        <w:rPr>
          <w:rFonts w:ascii="Gotham-Book" w:hAnsi="Gotham-Book"/>
          <w:sz w:val="20"/>
          <w:szCs w:val="20"/>
        </w:rPr>
        <w:t>Cutting through complexity to find simple solutions and encourage agile ways of working</w:t>
      </w:r>
    </w:p>
    <w:p w14:paraId="5223BC1E" w14:textId="77777777" w:rsidR="00C765E2" w:rsidRDefault="00C765E2" w:rsidP="00A21E38">
      <w:pPr>
        <w:rPr>
          <w:rFonts w:ascii="Gotham-Book" w:hAnsi="Gotham-Book"/>
          <w:sz w:val="20"/>
          <w:szCs w:val="20"/>
        </w:rPr>
      </w:pPr>
    </w:p>
    <w:p w14:paraId="3FF4B61F" w14:textId="77777777" w:rsidR="00C765E2" w:rsidRPr="00C765E2" w:rsidRDefault="00C765E2" w:rsidP="00A21E38">
      <w:pPr>
        <w:rPr>
          <w:rFonts w:ascii="Gotham-Bold" w:hAnsi="Gotham-Bold"/>
          <w:sz w:val="20"/>
          <w:szCs w:val="20"/>
        </w:rPr>
      </w:pPr>
      <w:r w:rsidRPr="00C765E2">
        <w:rPr>
          <w:rFonts w:ascii="Gotham-Bold" w:hAnsi="Gotham-Bold"/>
          <w:sz w:val="20"/>
          <w:szCs w:val="20"/>
        </w:rPr>
        <w:t>Money Matters</w:t>
      </w:r>
    </w:p>
    <w:p w14:paraId="29FB9A54" w14:textId="77777777" w:rsidR="00C765E2" w:rsidRDefault="00C765E2" w:rsidP="00A21E38">
      <w:pPr>
        <w:rPr>
          <w:rFonts w:ascii="Gotham-Book" w:hAnsi="Gotham-Book"/>
          <w:sz w:val="20"/>
          <w:szCs w:val="20"/>
        </w:rPr>
      </w:pPr>
      <w:r>
        <w:rPr>
          <w:rFonts w:ascii="Gotham-Book" w:hAnsi="Gotham-Book"/>
          <w:sz w:val="20"/>
          <w:szCs w:val="20"/>
        </w:rPr>
        <w:t>Generating the money to grow our impact and care for our palaces; creating a culture of getting better value and increasing our financial headroom</w:t>
      </w:r>
    </w:p>
    <w:p w14:paraId="345C64E7" w14:textId="77777777" w:rsidR="00C765E2" w:rsidRDefault="00C765E2" w:rsidP="00A21E38">
      <w:pPr>
        <w:rPr>
          <w:rFonts w:ascii="Gotham-Book" w:hAnsi="Gotham-Book"/>
          <w:sz w:val="20"/>
          <w:szCs w:val="20"/>
        </w:rPr>
      </w:pPr>
    </w:p>
    <w:p w14:paraId="5797CA55" w14:textId="75AFA24A" w:rsidR="00C765E2" w:rsidRPr="009950BD" w:rsidRDefault="00C765E2" w:rsidP="00A21E38">
      <w:pPr>
        <w:rPr>
          <w:rFonts w:ascii="Gotham-Bold" w:hAnsi="Gotham-Bold"/>
          <w:sz w:val="20"/>
          <w:szCs w:val="20"/>
        </w:rPr>
      </w:pPr>
      <w:r w:rsidRPr="009950BD">
        <w:rPr>
          <w:rFonts w:ascii="Gotham-Bold" w:hAnsi="Gotham-Bold"/>
          <w:sz w:val="20"/>
          <w:szCs w:val="20"/>
        </w:rPr>
        <w:t xml:space="preserve">Fresh </w:t>
      </w:r>
      <w:r w:rsidR="00FE1D51" w:rsidRPr="009950BD">
        <w:rPr>
          <w:rFonts w:ascii="Gotham-Bold" w:hAnsi="Gotham-Bold"/>
          <w:sz w:val="20"/>
          <w:szCs w:val="20"/>
        </w:rPr>
        <w:t>T</w:t>
      </w:r>
      <w:r w:rsidRPr="009950BD">
        <w:rPr>
          <w:rFonts w:ascii="Gotham-Bold" w:hAnsi="Gotham-Bold"/>
          <w:sz w:val="20"/>
          <w:szCs w:val="20"/>
        </w:rPr>
        <w:t>hinking</w:t>
      </w:r>
    </w:p>
    <w:p w14:paraId="753A059A" w14:textId="77777777" w:rsidR="00C765E2" w:rsidRDefault="00C765E2" w:rsidP="00A21E38">
      <w:pPr>
        <w:rPr>
          <w:rFonts w:ascii="Gotham-Book" w:hAnsi="Gotham-Book"/>
          <w:sz w:val="20"/>
          <w:szCs w:val="20"/>
        </w:rPr>
      </w:pPr>
      <w:r>
        <w:rPr>
          <w:rFonts w:ascii="Gotham-Book" w:hAnsi="Gotham-Book"/>
          <w:sz w:val="20"/>
          <w:szCs w:val="20"/>
        </w:rPr>
        <w:t>Demonstrating the courage to push the boundaries, striving to stretch ourselves</w:t>
      </w:r>
    </w:p>
    <w:p w14:paraId="2B63A273" w14:textId="77777777" w:rsidR="00CA62D4" w:rsidRDefault="00CA62D4" w:rsidP="00A21E38">
      <w:pPr>
        <w:rPr>
          <w:rFonts w:ascii="Gotham-Bold" w:hAnsi="Gotham-Bold"/>
          <w:sz w:val="20"/>
          <w:szCs w:val="20"/>
        </w:rPr>
      </w:pPr>
    </w:p>
    <w:p w14:paraId="6D8FD2AF" w14:textId="58DCD852" w:rsidR="00C765E2" w:rsidRPr="00C765E2" w:rsidRDefault="00C765E2" w:rsidP="00A21E38">
      <w:pPr>
        <w:rPr>
          <w:rFonts w:ascii="Gotham-Bold" w:hAnsi="Gotham-Bold"/>
          <w:sz w:val="20"/>
          <w:szCs w:val="20"/>
        </w:rPr>
      </w:pPr>
      <w:r w:rsidRPr="00C765E2">
        <w:rPr>
          <w:rFonts w:ascii="Gotham-Bold" w:hAnsi="Gotham-Bold"/>
          <w:sz w:val="20"/>
          <w:szCs w:val="20"/>
        </w:rPr>
        <w:t>In this Together</w:t>
      </w:r>
    </w:p>
    <w:p w14:paraId="419279D0" w14:textId="77777777" w:rsidR="00C765E2" w:rsidRDefault="00C765E2" w:rsidP="00A21E38">
      <w:pPr>
        <w:rPr>
          <w:rFonts w:ascii="Gotham-Book" w:hAnsi="Gotham-Book"/>
          <w:sz w:val="20"/>
          <w:szCs w:val="20"/>
        </w:rPr>
      </w:pPr>
      <w:r>
        <w:rPr>
          <w:rFonts w:ascii="Gotham-Book" w:hAnsi="Gotham-Book"/>
          <w:sz w:val="20"/>
          <w:szCs w:val="20"/>
        </w:rPr>
        <w:t>Working collaboratively across the organisation, investing time in building trusted relationships to create ‘one team – one HRP’.</w:t>
      </w:r>
    </w:p>
    <w:p w14:paraId="2B57EC51" w14:textId="77777777" w:rsidR="00C765E2" w:rsidRDefault="00C765E2" w:rsidP="00A21E38">
      <w:pPr>
        <w:rPr>
          <w:rFonts w:ascii="Gotham-Book" w:hAnsi="Gotham-Book"/>
          <w:sz w:val="20"/>
          <w:szCs w:val="20"/>
        </w:rPr>
      </w:pPr>
    </w:p>
    <w:p w14:paraId="2BE96F4D" w14:textId="09B02C90" w:rsidR="00C765E2" w:rsidRPr="00C765E2" w:rsidRDefault="00C765E2" w:rsidP="00A21E38">
      <w:pPr>
        <w:rPr>
          <w:rFonts w:ascii="Gotham-Bold" w:hAnsi="Gotham-Bold"/>
          <w:sz w:val="20"/>
          <w:szCs w:val="20"/>
        </w:rPr>
      </w:pPr>
      <w:r w:rsidRPr="00C765E2">
        <w:rPr>
          <w:rFonts w:ascii="Gotham-Bold" w:hAnsi="Gotham-Bold"/>
          <w:sz w:val="20"/>
          <w:szCs w:val="20"/>
        </w:rPr>
        <w:t>Inspire Success</w:t>
      </w:r>
      <w:r w:rsidR="000D2D8B">
        <w:rPr>
          <w:rFonts w:ascii="Gotham-Bold" w:hAnsi="Gotham-Bold"/>
          <w:sz w:val="20"/>
          <w:szCs w:val="20"/>
        </w:rPr>
        <w:t xml:space="preserve"> </w:t>
      </w:r>
    </w:p>
    <w:p w14:paraId="355FB17E" w14:textId="3C167033" w:rsidR="00C765E2" w:rsidRDefault="00C765E2" w:rsidP="00A21E38">
      <w:pPr>
        <w:rPr>
          <w:rFonts w:ascii="Gotham-Book" w:hAnsi="Gotham-Book"/>
          <w:sz w:val="20"/>
          <w:szCs w:val="20"/>
        </w:rPr>
      </w:pPr>
      <w:r>
        <w:rPr>
          <w:rFonts w:ascii="Gotham-Book" w:hAnsi="Gotham-Book"/>
          <w:sz w:val="20"/>
          <w:szCs w:val="20"/>
        </w:rPr>
        <w:t>Enabling and supporting your staff to succeed</w:t>
      </w:r>
    </w:p>
    <w:p w14:paraId="43DB3616" w14:textId="77777777" w:rsidR="00CA62D4" w:rsidRDefault="00CA62D4" w:rsidP="00A21E38">
      <w:pPr>
        <w:rPr>
          <w:rFonts w:ascii="Gotham-Book" w:hAnsi="Gotham-Book"/>
          <w:sz w:val="20"/>
          <w:szCs w:val="20"/>
        </w:rPr>
      </w:pPr>
    </w:p>
    <w:p w14:paraId="7731962E" w14:textId="5D886CA4" w:rsidR="006B5277" w:rsidRPr="00F32AA8" w:rsidRDefault="006B5277" w:rsidP="00A21E38">
      <w:pPr>
        <w:rPr>
          <w:rFonts w:ascii="Gotham-Bold" w:hAnsi="Gotham-Bold"/>
          <w:sz w:val="20"/>
          <w:szCs w:val="20"/>
        </w:rPr>
      </w:pPr>
      <w:r w:rsidRPr="00F32AA8">
        <w:rPr>
          <w:rFonts w:ascii="Gotham-Bold" w:hAnsi="Gotham-Bold"/>
          <w:sz w:val="20"/>
          <w:szCs w:val="20"/>
        </w:rPr>
        <w:t>Other requirements</w:t>
      </w:r>
    </w:p>
    <w:p w14:paraId="55BCC54A" w14:textId="4FEF6718" w:rsidR="006B5277" w:rsidRDefault="006B5277" w:rsidP="00A21E38">
      <w:pPr>
        <w:rPr>
          <w:rFonts w:ascii="Gotham-Book" w:hAnsi="Gotham-Book"/>
          <w:sz w:val="20"/>
          <w:szCs w:val="20"/>
        </w:rPr>
      </w:pPr>
      <w:r>
        <w:rPr>
          <w:rFonts w:ascii="Gotham-Book" w:hAnsi="Gotham-Book"/>
          <w:sz w:val="20"/>
          <w:szCs w:val="20"/>
        </w:rPr>
        <w:t xml:space="preserve">In addition to </w:t>
      </w:r>
      <w:r w:rsidR="003E696A">
        <w:rPr>
          <w:rFonts w:ascii="Gotham-Book" w:hAnsi="Gotham-Book"/>
          <w:sz w:val="20"/>
          <w:szCs w:val="20"/>
        </w:rPr>
        <w:t>the above you are also required to have read</w:t>
      </w:r>
      <w:r w:rsidR="00062CF6">
        <w:rPr>
          <w:rFonts w:ascii="Gotham-Book" w:hAnsi="Gotham-Book"/>
          <w:sz w:val="20"/>
          <w:szCs w:val="20"/>
        </w:rPr>
        <w:t xml:space="preserve"> and comply with the rules/standards contained in HRP’s Code of Conduct</w:t>
      </w:r>
      <w:r w:rsidR="00F32AA8">
        <w:rPr>
          <w:rFonts w:ascii="Gotham-Book" w:hAnsi="Gotham-Book"/>
          <w:sz w:val="20"/>
          <w:szCs w:val="20"/>
        </w:rPr>
        <w:t>, including Health and Safety requirements.  The Code of Conduct can be found in your Staff Handbook.</w:t>
      </w:r>
    </w:p>
    <w:p w14:paraId="3329046B" w14:textId="77777777" w:rsidR="00C765E2" w:rsidRDefault="00C765E2" w:rsidP="00A21E38">
      <w:pPr>
        <w:rPr>
          <w:rFonts w:ascii="Gotham-Book" w:hAnsi="Gotham-Book"/>
          <w:sz w:val="20"/>
          <w:szCs w:val="20"/>
        </w:rPr>
      </w:pPr>
    </w:p>
    <w:p w14:paraId="479B47F3" w14:textId="77777777" w:rsidR="00A21E38" w:rsidRDefault="00A21E38" w:rsidP="00A21E38">
      <w:pPr>
        <w:rPr>
          <w:rFonts w:ascii="Gotham-Book" w:hAnsi="Gotham-Book"/>
          <w:sz w:val="20"/>
          <w:szCs w:val="20"/>
        </w:rPr>
      </w:pPr>
    </w:p>
    <w:tbl>
      <w:tblPr>
        <w:tblW w:w="9882" w:type="dxa"/>
        <w:tblLayout w:type="fixed"/>
        <w:tblLook w:val="01E0" w:firstRow="1" w:lastRow="1" w:firstColumn="1" w:lastColumn="1" w:noHBand="0" w:noVBand="0"/>
      </w:tblPr>
      <w:tblGrid>
        <w:gridCol w:w="3111"/>
        <w:gridCol w:w="6771"/>
      </w:tblGrid>
      <w:tr w:rsidR="00A21E38" w:rsidRPr="001230D0" w14:paraId="062A5946" w14:textId="77777777" w:rsidTr="009E3F89">
        <w:tc>
          <w:tcPr>
            <w:tcW w:w="3111" w:type="dxa"/>
          </w:tcPr>
          <w:p w14:paraId="168B065B" w14:textId="42F5096B" w:rsidR="00A21E38" w:rsidRPr="001230D0" w:rsidRDefault="00A21E38" w:rsidP="009E3F89">
            <w:pPr>
              <w:pStyle w:val="Heading2"/>
              <w:rPr>
                <w:rFonts w:ascii="Gotham-Bold" w:hAnsi="Gotham-Bold"/>
                <w:b/>
                <w:szCs w:val="22"/>
              </w:rPr>
            </w:pPr>
          </w:p>
        </w:tc>
        <w:tc>
          <w:tcPr>
            <w:tcW w:w="6771" w:type="dxa"/>
          </w:tcPr>
          <w:p w14:paraId="714BDB56" w14:textId="77777777" w:rsidR="00A21E38" w:rsidRPr="001230D0" w:rsidRDefault="00A21E38" w:rsidP="009E3F89">
            <w:pPr>
              <w:rPr>
                <w:rFonts w:ascii="Gotham-Book" w:hAnsi="Gotham-Book"/>
                <w:sz w:val="22"/>
                <w:szCs w:val="22"/>
              </w:rPr>
            </w:pPr>
          </w:p>
        </w:tc>
      </w:tr>
    </w:tbl>
    <w:p w14:paraId="21AF7C9E" w14:textId="77777777" w:rsidR="00A21E38" w:rsidRPr="00A21E38" w:rsidRDefault="00A21E38" w:rsidP="00A21E38">
      <w:pPr>
        <w:rPr>
          <w:rFonts w:ascii="Gotham-Book" w:hAnsi="Gotham-Book"/>
          <w:sz w:val="20"/>
          <w:szCs w:val="20"/>
        </w:rPr>
      </w:pPr>
    </w:p>
    <w:p w14:paraId="644C76FD" w14:textId="77777777" w:rsidR="00A21E38" w:rsidRDefault="00A21E38">
      <w:pPr>
        <w:rPr>
          <w:rFonts w:ascii="Gotham-Book" w:hAnsi="Gotham-Book"/>
          <w:sz w:val="20"/>
          <w:szCs w:val="20"/>
        </w:rPr>
      </w:pPr>
    </w:p>
    <w:p w14:paraId="647DAD96" w14:textId="77777777" w:rsidR="00A21E38" w:rsidRDefault="00A21E38">
      <w:pPr>
        <w:rPr>
          <w:rFonts w:ascii="Gotham-Book" w:hAnsi="Gotham-Book"/>
          <w:sz w:val="20"/>
          <w:szCs w:val="20"/>
        </w:rPr>
      </w:pPr>
    </w:p>
    <w:p w14:paraId="44793FFD" w14:textId="77777777" w:rsidR="00A21E38" w:rsidRDefault="00A21E38">
      <w:pPr>
        <w:rPr>
          <w:rFonts w:ascii="Gotham-Book" w:hAnsi="Gotham-Book"/>
          <w:sz w:val="20"/>
          <w:szCs w:val="20"/>
        </w:rPr>
      </w:pPr>
    </w:p>
    <w:p w14:paraId="7A98A758" w14:textId="77777777" w:rsidR="00A21E38" w:rsidRPr="00A21E38" w:rsidRDefault="00A21E38">
      <w:pPr>
        <w:rPr>
          <w:rFonts w:ascii="Gotham-Book" w:hAnsi="Gotham-Book"/>
          <w:sz w:val="20"/>
          <w:szCs w:val="20"/>
        </w:rPr>
      </w:pPr>
    </w:p>
    <w:sectPr w:rsidR="00A21E38" w:rsidRPr="00A21E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Book">
    <w:altName w:val="Calibri"/>
    <w:panose1 w:val="02000604040000020004"/>
    <w:charset w:val="00"/>
    <w:family w:val="auto"/>
    <w:pitch w:val="variable"/>
    <w:sig w:usb0="8000002F" w:usb1="00000048" w:usb2="00000000" w:usb3="00000000" w:csb0="00000001" w:csb1="00000000"/>
  </w:font>
  <w:font w:name="Farao OT">
    <w:altName w:val="Calibri"/>
    <w:panose1 w:val="00000000000000000000"/>
    <w:charset w:val="00"/>
    <w:family w:val="modern"/>
    <w:notTrueType/>
    <w:pitch w:val="variable"/>
    <w:sig w:usb0="8000002F" w:usb1="0000004A" w:usb2="00000000" w:usb3="00000000" w:csb0="00000193" w:csb1="00000000"/>
  </w:font>
  <w:font w:name="Gotham-Bold">
    <w:altName w:val="Calibri"/>
    <w:panose1 w:val="02000804030000020004"/>
    <w:charset w:val="00"/>
    <w:family w:val="auto"/>
    <w:pitch w:val="variable"/>
    <w:sig w:usb0="8000002F" w:usb1="0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91D5C"/>
    <w:multiLevelType w:val="hybridMultilevel"/>
    <w:tmpl w:val="F8C2B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E12A0"/>
    <w:multiLevelType w:val="hybridMultilevel"/>
    <w:tmpl w:val="EE944334"/>
    <w:lvl w:ilvl="0" w:tplc="08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6480"/>
        </w:tabs>
        <w:ind w:left="6480" w:hanging="360"/>
      </w:pPr>
      <w:rPr>
        <w:rFonts w:ascii="Courier New" w:hAnsi="Courier New" w:hint="default"/>
      </w:rPr>
    </w:lvl>
    <w:lvl w:ilvl="2" w:tplc="04090005" w:tentative="1">
      <w:start w:val="1"/>
      <w:numFmt w:val="bullet"/>
      <w:lvlText w:val=""/>
      <w:lvlJc w:val="left"/>
      <w:pPr>
        <w:tabs>
          <w:tab w:val="num" w:pos="7200"/>
        </w:tabs>
        <w:ind w:left="7200" w:hanging="360"/>
      </w:pPr>
      <w:rPr>
        <w:rFonts w:ascii="Wingdings" w:hAnsi="Wingdings" w:hint="default"/>
      </w:rPr>
    </w:lvl>
    <w:lvl w:ilvl="3" w:tplc="04090001" w:tentative="1">
      <w:start w:val="1"/>
      <w:numFmt w:val="bullet"/>
      <w:lvlText w:val=""/>
      <w:lvlJc w:val="left"/>
      <w:pPr>
        <w:tabs>
          <w:tab w:val="num" w:pos="7920"/>
        </w:tabs>
        <w:ind w:left="7920" w:hanging="360"/>
      </w:pPr>
      <w:rPr>
        <w:rFonts w:ascii="Symbol" w:hAnsi="Symbol" w:hint="default"/>
      </w:rPr>
    </w:lvl>
    <w:lvl w:ilvl="4" w:tplc="04090003" w:tentative="1">
      <w:start w:val="1"/>
      <w:numFmt w:val="bullet"/>
      <w:lvlText w:val="o"/>
      <w:lvlJc w:val="left"/>
      <w:pPr>
        <w:tabs>
          <w:tab w:val="num" w:pos="8640"/>
        </w:tabs>
        <w:ind w:left="8640" w:hanging="360"/>
      </w:pPr>
      <w:rPr>
        <w:rFonts w:ascii="Courier New" w:hAnsi="Courier New" w:hint="default"/>
      </w:rPr>
    </w:lvl>
    <w:lvl w:ilvl="5" w:tplc="04090005" w:tentative="1">
      <w:start w:val="1"/>
      <w:numFmt w:val="bullet"/>
      <w:lvlText w:val=""/>
      <w:lvlJc w:val="left"/>
      <w:pPr>
        <w:tabs>
          <w:tab w:val="num" w:pos="9360"/>
        </w:tabs>
        <w:ind w:left="9360" w:hanging="360"/>
      </w:pPr>
      <w:rPr>
        <w:rFonts w:ascii="Wingdings" w:hAnsi="Wingdings" w:hint="default"/>
      </w:rPr>
    </w:lvl>
    <w:lvl w:ilvl="6" w:tplc="04090001" w:tentative="1">
      <w:start w:val="1"/>
      <w:numFmt w:val="bullet"/>
      <w:lvlText w:val=""/>
      <w:lvlJc w:val="left"/>
      <w:pPr>
        <w:tabs>
          <w:tab w:val="num" w:pos="10080"/>
        </w:tabs>
        <w:ind w:left="10080" w:hanging="360"/>
      </w:pPr>
      <w:rPr>
        <w:rFonts w:ascii="Symbol" w:hAnsi="Symbol" w:hint="default"/>
      </w:rPr>
    </w:lvl>
    <w:lvl w:ilvl="7" w:tplc="04090003" w:tentative="1">
      <w:start w:val="1"/>
      <w:numFmt w:val="bullet"/>
      <w:lvlText w:val="o"/>
      <w:lvlJc w:val="left"/>
      <w:pPr>
        <w:tabs>
          <w:tab w:val="num" w:pos="10800"/>
        </w:tabs>
        <w:ind w:left="10800" w:hanging="360"/>
      </w:pPr>
      <w:rPr>
        <w:rFonts w:ascii="Courier New" w:hAnsi="Courier New" w:hint="default"/>
      </w:rPr>
    </w:lvl>
    <w:lvl w:ilvl="8" w:tplc="04090005" w:tentative="1">
      <w:start w:val="1"/>
      <w:numFmt w:val="bullet"/>
      <w:lvlText w:val=""/>
      <w:lvlJc w:val="left"/>
      <w:pPr>
        <w:tabs>
          <w:tab w:val="num" w:pos="11520"/>
        </w:tabs>
        <w:ind w:left="11520" w:hanging="360"/>
      </w:pPr>
      <w:rPr>
        <w:rFonts w:ascii="Wingdings" w:hAnsi="Wingdings" w:hint="default"/>
      </w:rPr>
    </w:lvl>
  </w:abstractNum>
  <w:abstractNum w:abstractNumId="2" w15:restartNumberingAfterBreak="0">
    <w:nsid w:val="133D34D5"/>
    <w:multiLevelType w:val="hybridMultilevel"/>
    <w:tmpl w:val="52B8C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F35681"/>
    <w:multiLevelType w:val="hybridMultilevel"/>
    <w:tmpl w:val="7AB612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0B5C22"/>
    <w:multiLevelType w:val="hybridMultilevel"/>
    <w:tmpl w:val="786C5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E38"/>
    <w:rsid w:val="00062CF6"/>
    <w:rsid w:val="000A3226"/>
    <w:rsid w:val="000B25FE"/>
    <w:rsid w:val="000D2D8B"/>
    <w:rsid w:val="002172B3"/>
    <w:rsid w:val="0024628D"/>
    <w:rsid w:val="00286F34"/>
    <w:rsid w:val="003A55E5"/>
    <w:rsid w:val="003E696A"/>
    <w:rsid w:val="00457135"/>
    <w:rsid w:val="004E178F"/>
    <w:rsid w:val="005D228E"/>
    <w:rsid w:val="006B5277"/>
    <w:rsid w:val="006C0022"/>
    <w:rsid w:val="008F423F"/>
    <w:rsid w:val="009546EC"/>
    <w:rsid w:val="00977248"/>
    <w:rsid w:val="009950BD"/>
    <w:rsid w:val="00A21E38"/>
    <w:rsid w:val="00A47BFD"/>
    <w:rsid w:val="00B0366F"/>
    <w:rsid w:val="00B125F2"/>
    <w:rsid w:val="00C765E2"/>
    <w:rsid w:val="00C81A6F"/>
    <w:rsid w:val="00C915FC"/>
    <w:rsid w:val="00CA62D4"/>
    <w:rsid w:val="00CB7D13"/>
    <w:rsid w:val="00D11176"/>
    <w:rsid w:val="00DA6812"/>
    <w:rsid w:val="00F32AA8"/>
    <w:rsid w:val="00FE1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B5AE"/>
  <w15:chartTrackingRefBased/>
  <w15:docId w15:val="{BA7FA17C-FB2D-4A99-AE11-972D3F7B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E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21E38"/>
    <w:pPr>
      <w:keepNext/>
      <w:outlineLvl w:val="0"/>
    </w:pPr>
    <w:rPr>
      <w:u w:val="single"/>
    </w:rPr>
  </w:style>
  <w:style w:type="paragraph" w:styleId="Heading2">
    <w:name w:val="heading 2"/>
    <w:basedOn w:val="Normal"/>
    <w:next w:val="Normal"/>
    <w:link w:val="Heading2Char"/>
    <w:uiPriority w:val="9"/>
    <w:semiHidden/>
    <w:unhideWhenUsed/>
    <w:qFormat/>
    <w:rsid w:val="00A21E3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1E38"/>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A21E38"/>
    <w:pPr>
      <w:ind w:left="720"/>
      <w:contextualSpacing/>
    </w:pPr>
  </w:style>
  <w:style w:type="character" w:customStyle="1" w:styleId="Heading2Char">
    <w:name w:val="Heading 2 Char"/>
    <w:basedOn w:val="DefaultParagraphFont"/>
    <w:link w:val="Heading2"/>
    <w:uiPriority w:val="9"/>
    <w:semiHidden/>
    <w:rsid w:val="00A21E38"/>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B036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66F"/>
    <w:rPr>
      <w:rFonts w:ascii="Segoe UI" w:eastAsia="Times New Roman" w:hAnsi="Segoe UI" w:cs="Segoe UI"/>
      <w:sz w:val="18"/>
      <w:szCs w:val="18"/>
    </w:rPr>
  </w:style>
  <w:style w:type="character" w:styleId="CommentReference">
    <w:name w:val="annotation reference"/>
    <w:uiPriority w:val="99"/>
    <w:semiHidden/>
    <w:unhideWhenUsed/>
    <w:rsid w:val="00B0366F"/>
    <w:rPr>
      <w:sz w:val="16"/>
      <w:szCs w:val="16"/>
    </w:rPr>
  </w:style>
  <w:style w:type="paragraph" w:styleId="CommentText">
    <w:name w:val="annotation text"/>
    <w:basedOn w:val="Normal"/>
    <w:link w:val="CommentTextChar"/>
    <w:uiPriority w:val="99"/>
    <w:semiHidden/>
    <w:unhideWhenUsed/>
    <w:rsid w:val="00B0366F"/>
    <w:rPr>
      <w:sz w:val="20"/>
      <w:szCs w:val="20"/>
    </w:rPr>
  </w:style>
  <w:style w:type="character" w:customStyle="1" w:styleId="CommentTextChar">
    <w:name w:val="Comment Text Char"/>
    <w:basedOn w:val="DefaultParagraphFont"/>
    <w:link w:val="CommentText"/>
    <w:uiPriority w:val="99"/>
    <w:semiHidden/>
    <w:rsid w:val="00B0366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D74C7F8053754AA37867D1AA9658EE" ma:contentTypeVersion="8" ma:contentTypeDescription="Create a new document." ma:contentTypeScope="" ma:versionID="3bca2cc458da0b11d7c8f30a637ac33b">
  <xsd:schema xmlns:xsd="http://www.w3.org/2001/XMLSchema" xmlns:xs="http://www.w3.org/2001/XMLSchema" xmlns:p="http://schemas.microsoft.com/office/2006/metadata/properties" xmlns:ns3="f55245d3-d434-4374-b270-f226971ba20b" xmlns:ns4="22615e2e-d870-4c2c-9562-fe4f9d2da349" targetNamespace="http://schemas.microsoft.com/office/2006/metadata/properties" ma:root="true" ma:fieldsID="a1f689b36fd995c23c6c571856fa099d" ns3:_="" ns4:_="">
    <xsd:import namespace="f55245d3-d434-4374-b270-f226971ba20b"/>
    <xsd:import namespace="22615e2e-d870-4c2c-9562-fe4f9d2da34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45d3-d434-4374-b270-f226971ba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615e2e-d870-4c2c-9562-fe4f9d2da3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188948-42A8-4CA9-A764-7B0E4FF90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45d3-d434-4374-b270-f226971ba20b"/>
    <ds:schemaRef ds:uri="22615e2e-d870-4c2c-9562-fe4f9d2da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4327CD-E637-4A1E-A114-B9F48894F666}">
  <ds:schemaRefs>
    <ds:schemaRef ds:uri="http://schemas.microsoft.com/sharepoint/v3/contenttype/forms"/>
  </ds:schemaRefs>
</ds:datastoreItem>
</file>

<file path=customXml/itemProps3.xml><?xml version="1.0" encoding="utf-8"?>
<ds:datastoreItem xmlns:ds="http://schemas.openxmlformats.org/officeDocument/2006/customXml" ds:itemID="{3DE1D30B-899B-41CC-8E46-7755F1F7B6C3}">
  <ds:schemaRefs>
    <ds:schemaRef ds:uri="http://schemas.microsoft.com/office/2006/documentManagement/types"/>
    <ds:schemaRef ds:uri="f55245d3-d434-4374-b270-f226971ba20b"/>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22615e2e-d870-4c2c-9562-fe4f9d2da34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Kemp</dc:creator>
  <cp:keywords/>
  <dc:description/>
  <cp:lastModifiedBy>Jacki Gray</cp:lastModifiedBy>
  <cp:revision>2</cp:revision>
  <cp:lastPrinted>2019-11-04T12:51:00Z</cp:lastPrinted>
  <dcterms:created xsi:type="dcterms:W3CDTF">2020-10-16T16:49:00Z</dcterms:created>
  <dcterms:modified xsi:type="dcterms:W3CDTF">2020-10-16T16:49:00Z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0x010100A0D74C7F8053754AA37867D1AA9658EE</vt:lpwstr>
  </property>
</Properties>
</file>